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69" w:rsidRDefault="00567A69" w:rsidP="00567A69"/>
    <w:p w:rsidR="00567A69" w:rsidRDefault="00567A69" w:rsidP="00567A69">
      <w:pPr>
        <w:jc w:val="center"/>
        <w:rPr>
          <w:rFonts w:ascii="Calibri" w:hAnsi="Calibri" w:cs="Calibri"/>
          <w:b/>
          <w:color w:val="767171" w:themeColor="background2" w:themeShade="80"/>
          <w:sz w:val="26"/>
          <w:szCs w:val="26"/>
        </w:rPr>
      </w:pPr>
    </w:p>
    <w:p w:rsidR="00567A69" w:rsidRPr="001B47DC" w:rsidRDefault="00567A69" w:rsidP="00567A69">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567A69" w:rsidRPr="001B47DC" w:rsidRDefault="00567A69" w:rsidP="00567A69">
      <w:pPr>
        <w:rPr>
          <w:rFonts w:ascii="Calibri" w:hAnsi="Calibri" w:cs="Calibri"/>
          <w:color w:val="767171" w:themeColor="background2" w:themeShade="80"/>
          <w:sz w:val="26"/>
          <w:szCs w:val="26"/>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1275/2doJAM/2017-JN</w:t>
      </w:r>
      <w:bookmarkEnd w:id="0"/>
      <w:r w:rsidRPr="001B47D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 </w:t>
      </w:r>
    </w:p>
    <w:p w:rsidR="00567A69" w:rsidRPr="001B47DC" w:rsidRDefault="00567A69" w:rsidP="00567A69">
      <w:pPr>
        <w:pStyle w:val="Textoindependiente"/>
        <w:ind w:firstLine="708"/>
        <w:rPr>
          <w:rFonts w:ascii="Calibri" w:hAnsi="Calibri" w:cs="Calibri"/>
          <w:color w:val="767171" w:themeColor="background2" w:themeShade="80"/>
          <w:sz w:val="26"/>
          <w:szCs w:val="26"/>
        </w:rPr>
      </w:pPr>
    </w:p>
    <w:p w:rsidR="00567A69" w:rsidRPr="001B47DC" w:rsidRDefault="00567A69" w:rsidP="00567A69">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R E S U L T A N D </w:t>
      </w:r>
      <w:proofErr w:type="gramStart"/>
      <w:r w:rsidRPr="001B47DC">
        <w:rPr>
          <w:rFonts w:ascii="Calibri" w:hAnsi="Calibri" w:cs="Calibri"/>
          <w:b/>
          <w:bCs/>
          <w:i/>
          <w:iCs/>
          <w:color w:val="767171" w:themeColor="background2" w:themeShade="80"/>
          <w:sz w:val="26"/>
          <w:szCs w:val="26"/>
        </w:rPr>
        <w:t>O :</w:t>
      </w:r>
      <w:proofErr w:type="gramEnd"/>
    </w:p>
    <w:p w:rsidR="00567A69" w:rsidRPr="001B47DC" w:rsidRDefault="00567A69" w:rsidP="00567A69">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567A69" w:rsidRPr="001B47DC" w:rsidRDefault="00567A69" w:rsidP="00567A69">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31 treinta y uno de octubre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xml:space="preserve">. . . . . . . . </w:t>
      </w:r>
    </w:p>
    <w:p w:rsidR="00567A69" w:rsidRPr="001B47DC" w:rsidRDefault="00567A69" w:rsidP="00567A69">
      <w:pPr>
        <w:ind w:firstLine="708"/>
        <w:jc w:val="both"/>
        <w:rPr>
          <w:rFonts w:ascii="Calibri" w:hAnsi="Calibri" w:cs="Calibri"/>
          <w:b/>
          <w:bCs/>
          <w:color w:val="767171" w:themeColor="background2" w:themeShade="80"/>
          <w:sz w:val="26"/>
          <w:szCs w:val="26"/>
        </w:rPr>
      </w:pPr>
    </w:p>
    <w:p w:rsidR="00567A69" w:rsidRDefault="00567A69" w:rsidP="00567A69">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366531 (tres-seis-seis-cinco-tres-uno)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 diecinueve de septiembre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r w:rsidRPr="001B47DC">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w:t>
      </w:r>
    </w:p>
    <w:p w:rsidR="00567A69" w:rsidRPr="001B47DC" w:rsidRDefault="00567A69" w:rsidP="00567A69">
      <w:pPr>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b</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bCs/>
          <w:color w:val="767171" w:themeColor="background2" w:themeShade="80"/>
          <w:sz w:val="26"/>
          <w:szCs w:val="26"/>
        </w:rPr>
      </w:pPr>
      <w:proofErr w:type="gramStart"/>
      <w:r w:rsidRPr="001B47DC">
        <w:rPr>
          <w:rFonts w:ascii="Calibri" w:hAnsi="Calibri"/>
          <w:b/>
          <w:bCs/>
          <w:color w:val="767171" w:themeColor="background2" w:themeShade="80"/>
          <w:sz w:val="26"/>
          <w:szCs w:val="26"/>
        </w:rPr>
        <w:t>c).-</w:t>
      </w:r>
      <w:proofErr w:type="gramEnd"/>
      <w:r w:rsidRPr="001B47DC">
        <w:rPr>
          <w:rFonts w:ascii="Calibri" w:hAnsi="Calibri"/>
          <w:b/>
          <w:bCs/>
          <w:color w:val="767171" w:themeColor="background2" w:themeShade="80"/>
          <w:sz w:val="26"/>
          <w:szCs w:val="26"/>
        </w:rPr>
        <w:t xml:space="preserve">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567A69" w:rsidRPr="001B47DC" w:rsidRDefault="00567A69" w:rsidP="00567A69">
      <w:pPr>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i/>
          <w:iCs/>
          <w:color w:val="767171" w:themeColor="background2" w:themeShade="80"/>
          <w:sz w:val="26"/>
          <w:szCs w:val="26"/>
        </w:rPr>
        <w:t>SEGUNDO.-</w:t>
      </w:r>
      <w:proofErr w:type="gramEnd"/>
      <w:r w:rsidRPr="001B47DC">
        <w:rPr>
          <w:rFonts w:ascii="Calibri" w:hAnsi="Calibri" w:cs="Calibri"/>
          <w:b/>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3 tres de noviembre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4 cuatro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w:t>
      </w:r>
      <w:proofErr w:type="spellStart"/>
      <w:r w:rsidRPr="001B47DC">
        <w:rPr>
          <w:rFonts w:ascii="Calibri" w:hAnsi="Calibri" w:cs="Calibri"/>
          <w:color w:val="767171" w:themeColor="background2" w:themeShade="80"/>
          <w:sz w:val="26"/>
          <w:szCs w:val="26"/>
        </w:rPr>
        <w:t>presuncional</w:t>
      </w:r>
      <w:proofErr w:type="spellEnd"/>
      <w:r w:rsidRPr="001B47DC">
        <w:rPr>
          <w:rFonts w:ascii="Calibri" w:hAnsi="Calibri" w:cs="Calibri"/>
          <w:color w:val="767171" w:themeColor="background2" w:themeShade="80"/>
          <w:sz w:val="26"/>
          <w:szCs w:val="26"/>
        </w:rPr>
        <w:t xml:space="preserve"> legal y humana en lo que le beneficie. . . . . . . . . . . . . . . . . . . . . </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w:t>
      </w:r>
    </w:p>
    <w:p w:rsidR="00567A69" w:rsidRPr="001B47DC" w:rsidRDefault="00567A69" w:rsidP="00567A69">
      <w:pPr>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Inspector adscrito a la Dirección General de Movilidad que emitió la boleta, med</w:t>
      </w:r>
      <w:r>
        <w:rPr>
          <w:rFonts w:ascii="Calibri" w:hAnsi="Calibri" w:cs="Calibri"/>
          <w:color w:val="767171" w:themeColor="background2" w:themeShade="80"/>
          <w:sz w:val="26"/>
          <w:szCs w:val="26"/>
        </w:rPr>
        <w:t>iante escrito presentado el día 24 veinticuatro de noviembre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24 veinticuatro a 29 veintinueve</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xml:space="preserve">. . . . . . . . . . . . . . . . . . . . . . . . . . . . . . . . . . . . . . . . . . . . . . . . . . . . . . . . .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11 once de diciembre</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siete</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previo cumplimiento a requerimiento formulado, </w:t>
      </w:r>
      <w:r w:rsidRPr="001B47DC">
        <w:rPr>
          <w:rFonts w:ascii="Calibri" w:hAnsi="Calibri" w:cs="Calibri"/>
          <w:color w:val="767171" w:themeColor="background2" w:themeShade="80"/>
          <w:sz w:val="26"/>
          <w:szCs w:val="26"/>
        </w:rPr>
        <w:t xml:space="preserve">se tuvo al inspector de movilidad demandado, por </w:t>
      </w:r>
      <w:r w:rsidRPr="001B47DC">
        <w:rPr>
          <w:rFonts w:ascii="Calibri" w:hAnsi="Calibri" w:cs="Calibri"/>
          <w:b/>
          <w:color w:val="767171" w:themeColor="background2" w:themeShade="80"/>
          <w:sz w:val="26"/>
          <w:szCs w:val="26"/>
        </w:rPr>
        <w:t>contestando</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34 treinta y cuatro</w:t>
      </w:r>
      <w:r w:rsidRPr="001B47DC">
        <w:rPr>
          <w:rFonts w:ascii="Calibri" w:hAnsi="Calibri" w:cs="Calibri"/>
          <w:color w:val="767171" w:themeColor="background2" w:themeShade="80"/>
          <w:sz w:val="26"/>
          <w:szCs w:val="26"/>
        </w:rPr>
        <w:t xml:space="preserve">), pruebas que se tuvieron por desahogadas desde ese momento. . . . . . . . . . . . . . . . </w:t>
      </w:r>
      <w:r>
        <w:rPr>
          <w:rFonts w:ascii="Calibri" w:hAnsi="Calibri" w:cs="Calibri"/>
          <w:color w:val="767171" w:themeColor="background2" w:themeShade="80"/>
          <w:sz w:val="26"/>
          <w:szCs w:val="26"/>
        </w:rPr>
        <w:t xml:space="preserve">. . . . . . . . . . . . . . . . . . . . . . . . </w:t>
      </w:r>
    </w:p>
    <w:p w:rsidR="00567A69" w:rsidRPr="001B47DC" w:rsidRDefault="00567A69" w:rsidP="00567A69">
      <w:pPr>
        <w:pStyle w:val="Textoindependiente"/>
        <w:ind w:firstLine="708"/>
        <w:rPr>
          <w:rFonts w:ascii="Calibri" w:hAnsi="Calibri" w:cs="Calibri"/>
          <w:color w:val="767171" w:themeColor="background2" w:themeShade="80"/>
          <w:sz w:val="26"/>
          <w:szCs w:val="26"/>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16</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dieciséis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febrero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2:0</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doce </w:t>
      </w:r>
      <w:r w:rsidRPr="001B47DC">
        <w:rPr>
          <w:rFonts w:ascii="Calibri" w:hAnsi="Calibri"/>
          <w:color w:val="767171" w:themeColor="background2" w:themeShade="80"/>
          <w:sz w:val="26"/>
          <w:szCs w:val="26"/>
        </w:rPr>
        <w:t xml:space="preserve">horas, en el recinto de este Juzgado. . . . . . . . </w:t>
      </w:r>
      <w:r>
        <w:rPr>
          <w:rFonts w:ascii="Calibri" w:hAnsi="Calibri"/>
          <w:color w:val="767171" w:themeColor="background2" w:themeShade="80"/>
          <w:sz w:val="26"/>
          <w:szCs w:val="26"/>
        </w:rPr>
        <w:t xml:space="preserve">.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567A69" w:rsidRPr="001B47DC" w:rsidRDefault="00567A69" w:rsidP="00567A69">
      <w:pPr>
        <w:pStyle w:val="Textoindependiente"/>
        <w:rPr>
          <w:rFonts w:ascii="Calibri" w:hAnsi="Calibri" w:cs="Calibri"/>
          <w:color w:val="767171" w:themeColor="background2" w:themeShade="80"/>
          <w:sz w:val="26"/>
          <w:szCs w:val="26"/>
        </w:rPr>
      </w:pPr>
    </w:p>
    <w:p w:rsidR="00567A69" w:rsidRPr="00644486" w:rsidRDefault="00567A69" w:rsidP="00567A69">
      <w:pPr>
        <w:pStyle w:val="Textoindependiente"/>
        <w:ind w:firstLine="708"/>
        <w:rPr>
          <w:rFonts w:ascii="Calibri" w:hAnsi="Calibri"/>
          <w:color w:val="767171" w:themeColor="background2" w:themeShade="80"/>
          <w:sz w:val="26"/>
        </w:rPr>
      </w:pPr>
      <w:proofErr w:type="gramStart"/>
      <w:r w:rsidRPr="001B47DC">
        <w:rPr>
          <w:rFonts w:ascii="Calibri" w:hAnsi="Calibri"/>
          <w:b/>
          <w:i/>
          <w:color w:val="767171" w:themeColor="background2" w:themeShade="80"/>
          <w:sz w:val="26"/>
        </w:rPr>
        <w:t>CUARTO.-</w:t>
      </w:r>
      <w:proofErr w:type="gramEnd"/>
      <w:r w:rsidRPr="001B47DC">
        <w:rPr>
          <w:rFonts w:ascii="Calibri" w:hAnsi="Calibri"/>
          <w:b/>
          <w:i/>
          <w:color w:val="767171" w:themeColor="background2" w:themeShade="80"/>
          <w:sz w:val="26"/>
        </w:rPr>
        <w:t xml:space="preserve">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567A69" w:rsidRPr="001B47DC" w:rsidRDefault="00567A69" w:rsidP="00567A69">
      <w:pPr>
        <w:pStyle w:val="Textoindependiente"/>
        <w:rPr>
          <w:rFonts w:ascii="Calibri" w:hAnsi="Calibri" w:cs="Calibri"/>
          <w:color w:val="767171" w:themeColor="background2" w:themeShade="80"/>
          <w:sz w:val="26"/>
          <w:szCs w:val="26"/>
        </w:rPr>
      </w:pPr>
    </w:p>
    <w:p w:rsidR="00567A69" w:rsidRPr="001B47DC" w:rsidRDefault="00567A69" w:rsidP="00567A69">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 O N S I D E R A N D </w:t>
      </w:r>
      <w:proofErr w:type="gramStart"/>
      <w:r w:rsidRPr="001B47DC">
        <w:rPr>
          <w:rFonts w:ascii="Calibri" w:hAnsi="Calibri" w:cs="Calibri"/>
          <w:b/>
          <w:bCs/>
          <w:i/>
          <w:iCs/>
          <w:color w:val="767171" w:themeColor="background2" w:themeShade="80"/>
          <w:sz w:val="26"/>
          <w:szCs w:val="26"/>
        </w:rPr>
        <w:t>O :</w:t>
      </w:r>
      <w:proofErr w:type="gramEnd"/>
    </w:p>
    <w:p w:rsidR="00567A69" w:rsidRPr="001B47DC" w:rsidRDefault="00567A69" w:rsidP="00567A69">
      <w:pPr>
        <w:pStyle w:val="Textoindependiente"/>
        <w:ind w:firstLine="708"/>
        <w:jc w:val="center"/>
        <w:rPr>
          <w:rFonts w:ascii="Calibri" w:hAnsi="Calibri" w:cs="Calibri"/>
          <w:b/>
          <w:bCs/>
          <w:color w:val="767171" w:themeColor="background2" w:themeShade="80"/>
          <w:sz w:val="26"/>
          <w:szCs w:val="26"/>
        </w:rPr>
      </w:pPr>
    </w:p>
    <w:p w:rsidR="00567A69" w:rsidRPr="001B47DC" w:rsidRDefault="00567A69" w:rsidP="00567A69">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567A69" w:rsidRPr="001B47DC" w:rsidRDefault="00567A69" w:rsidP="00567A69">
      <w:pPr>
        <w:pStyle w:val="Textoindependiente"/>
        <w:rPr>
          <w:rFonts w:ascii="Calibri" w:hAnsi="Calibri" w:cs="Calibri"/>
          <w:b/>
          <w:bCs/>
          <w:color w:val="767171" w:themeColor="background2" w:themeShade="80"/>
          <w:sz w:val="26"/>
          <w:szCs w:val="26"/>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Pr>
          <w:rFonts w:ascii="Calibri" w:hAnsi="Calibri" w:cs="Calibri"/>
          <w:color w:val="767171" w:themeColor="background2" w:themeShade="80"/>
          <w:sz w:val="26"/>
          <w:szCs w:val="26"/>
        </w:rPr>
        <w:t xml:space="preserve">manifiesta que le fue </w:t>
      </w:r>
      <w:r>
        <w:rPr>
          <w:rFonts w:ascii="Calibri" w:hAnsi="Calibri" w:cs="Calibri"/>
          <w:color w:val="767171" w:themeColor="background2" w:themeShade="80"/>
          <w:sz w:val="26"/>
          <w:szCs w:val="26"/>
        </w:rPr>
        <w:lastRenderedPageBreak/>
        <w:t xml:space="preserve">notificada, a su representada,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19 diecinueve de septiembre del </w:t>
      </w:r>
      <w:r w:rsidRPr="001B47DC">
        <w:rPr>
          <w:rFonts w:ascii="Calibri" w:hAnsi="Calibri" w:cs="Calibri"/>
          <w:color w:val="767171" w:themeColor="background2" w:themeShade="80"/>
          <w:sz w:val="26"/>
          <w:szCs w:val="26"/>
        </w:rPr>
        <w:t xml:space="preserve">año en curso, sin que de las constancias de la presente causa administrativa se desprenda lo contrario. . . . . . . . . . . . . . . . . . </w:t>
      </w:r>
      <w:r>
        <w:rPr>
          <w:rFonts w:ascii="Calibri" w:hAnsi="Calibri" w:cs="Calibri"/>
          <w:color w:val="767171" w:themeColor="background2" w:themeShade="80"/>
          <w:sz w:val="26"/>
          <w:szCs w:val="26"/>
        </w:rPr>
        <w:t xml:space="preserve">. . . . </w:t>
      </w:r>
    </w:p>
    <w:p w:rsidR="00567A69" w:rsidRPr="001B47DC" w:rsidRDefault="00567A69" w:rsidP="00567A69">
      <w:pPr>
        <w:jc w:val="both"/>
        <w:rPr>
          <w:rFonts w:ascii="Calibri" w:hAnsi="Calibri" w:cs="Calibri"/>
          <w:b/>
          <w:i/>
          <w:iCs/>
          <w:color w:val="767171" w:themeColor="background2" w:themeShade="80"/>
          <w:sz w:val="26"/>
          <w:szCs w:val="26"/>
          <w:lang w:val="es-MX"/>
        </w:rPr>
      </w:pPr>
    </w:p>
    <w:p w:rsidR="00567A69"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366531 (tres-seis-seis-cinco-tres-uno)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 diecinueve de septiembre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15 quince</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  un</w:t>
      </w:r>
    </w:p>
    <w:p w:rsidR="00567A69" w:rsidRDefault="00567A69" w:rsidP="00567A69">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1275/2doJAM/2017-JN</w:t>
      </w:r>
    </w:p>
    <w:p w:rsidR="00567A69" w:rsidRDefault="00567A69" w:rsidP="00567A69">
      <w:pPr>
        <w:pStyle w:val="Textoindependiente"/>
        <w:ind w:firstLine="708"/>
        <w:jc w:val="right"/>
        <w:rPr>
          <w:rFonts w:ascii="Calibri" w:hAnsi="Calibri" w:cs="Calibri"/>
          <w:b/>
          <w:color w:val="767171" w:themeColor="background2" w:themeShade="80"/>
          <w:sz w:val="26"/>
          <w:szCs w:val="26"/>
        </w:rPr>
      </w:pPr>
    </w:p>
    <w:p w:rsidR="00567A69" w:rsidRPr="001B47DC" w:rsidRDefault="00567A69" w:rsidP="00567A69">
      <w:pPr>
        <w:jc w:val="both"/>
        <w:rPr>
          <w:rFonts w:ascii="Calibri" w:hAnsi="Calibri" w:cs="Calibri"/>
          <w:color w:val="767171" w:themeColor="background2" w:themeShade="80"/>
          <w:sz w:val="26"/>
          <w:szCs w:val="26"/>
        </w:rPr>
      </w:pPr>
      <w:proofErr w:type="gramStart"/>
      <w:r w:rsidRPr="001B47DC">
        <w:rPr>
          <w:rFonts w:ascii="Calibri" w:hAnsi="Calibri" w:cs="Calibri"/>
          <w:color w:val="767171" w:themeColor="background2" w:themeShade="80"/>
          <w:sz w:val="26"/>
          <w:szCs w:val="26"/>
        </w:rPr>
        <w:t>documento  público</w:t>
      </w:r>
      <w:proofErr w:type="gramEnd"/>
      <w:r w:rsidRPr="001B47DC">
        <w:rPr>
          <w:rFonts w:ascii="Calibri" w:hAnsi="Calibri" w:cs="Calibri"/>
          <w:color w:val="767171" w:themeColor="background2" w:themeShade="80"/>
          <w:sz w:val="26"/>
          <w:szCs w:val="26"/>
        </w:rPr>
        <w:t>, expedido por un servidor público, -el inspector demandado, 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 . . . . . . .  </w:t>
      </w:r>
    </w:p>
    <w:p w:rsidR="00567A69" w:rsidRPr="001B47DC" w:rsidRDefault="00567A69" w:rsidP="00567A69">
      <w:pPr>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B47DC">
        <w:rPr>
          <w:rFonts w:ascii="Calibri" w:hAnsi="Calibri" w:cs="Calibri"/>
          <w:color w:val="767171" w:themeColor="background2" w:themeShade="80"/>
          <w:sz w:val="26"/>
          <w:szCs w:val="26"/>
        </w:rPr>
        <w:t>. . . .</w:t>
      </w:r>
      <w:proofErr w:type="gramEnd"/>
    </w:p>
    <w:p w:rsidR="00567A69" w:rsidRPr="001B47DC" w:rsidRDefault="00567A69" w:rsidP="00567A69">
      <w:pPr>
        <w:jc w:val="both"/>
        <w:rPr>
          <w:rFonts w:ascii="Calibri" w:hAnsi="Calibri" w:cs="Calibri"/>
          <w:b/>
          <w:bCs/>
          <w:i/>
          <w:iCs/>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567A69" w:rsidRPr="001B47DC" w:rsidRDefault="00567A69" w:rsidP="00567A69">
      <w:pPr>
        <w:ind w:firstLine="708"/>
        <w:jc w:val="right"/>
        <w:rPr>
          <w:rFonts w:ascii="Calibri" w:hAnsi="Calibri" w:cs="Calibri"/>
          <w:b/>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10 diez a la 13 trece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w:t>
      </w:r>
      <w:r w:rsidRPr="001B47DC">
        <w:rPr>
          <w:rFonts w:ascii="Calibri" w:hAnsi="Calibri" w:cs="Calibri"/>
          <w:color w:val="767171" w:themeColor="background2" w:themeShade="80"/>
          <w:sz w:val="26"/>
          <w:szCs w:val="26"/>
        </w:rPr>
        <w:lastRenderedPageBreak/>
        <w:t xml:space="preserve">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567A69" w:rsidRPr="001B47DC" w:rsidRDefault="00567A69" w:rsidP="00567A69">
      <w:pPr>
        <w:jc w:val="both"/>
        <w:rPr>
          <w:rFonts w:ascii="Calibri" w:hAnsi="Calibri" w:cs="Calibri"/>
          <w:b/>
          <w:bCs/>
          <w:i/>
          <w:iCs/>
          <w:color w:val="767171" w:themeColor="background2" w:themeShade="80"/>
          <w:sz w:val="26"/>
          <w:szCs w:val="26"/>
        </w:rPr>
      </w:pPr>
    </w:p>
    <w:p w:rsidR="00567A69" w:rsidRPr="001B47DC" w:rsidRDefault="00567A69" w:rsidP="00567A69">
      <w:pPr>
        <w:ind w:firstLine="708"/>
        <w:jc w:val="both"/>
        <w:rPr>
          <w:rFonts w:ascii="Calibri" w:hAnsi="Calibri" w:cs="Calibri"/>
          <w:bCs/>
          <w:iCs/>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QUINTO.-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567A69" w:rsidRPr="00995E68" w:rsidRDefault="00567A69" w:rsidP="00567A69">
      <w:pPr>
        <w:jc w:val="both"/>
        <w:rPr>
          <w:rFonts w:ascii="Calibri" w:hAnsi="Calibri" w:cs="Calibri"/>
          <w:b/>
          <w:bCs/>
          <w:i/>
          <w:iCs/>
          <w:color w:val="767171" w:themeColor="background2" w:themeShade="80"/>
          <w:sz w:val="26"/>
          <w:szCs w:val="26"/>
        </w:rPr>
      </w:pPr>
    </w:p>
    <w:p w:rsidR="00567A69" w:rsidRPr="00995E68" w:rsidRDefault="00567A69" w:rsidP="00567A69">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que en el presente proceso, el inspector demandado, </w:t>
      </w:r>
      <w:r w:rsidRPr="00995E68">
        <w:rPr>
          <w:rFonts w:ascii="Calibri" w:hAnsi="Calibri" w:cs="Calibri"/>
          <w:b/>
          <w:bCs/>
          <w:iCs/>
          <w:color w:val="767171" w:themeColor="background2" w:themeShade="80"/>
          <w:sz w:val="26"/>
          <w:szCs w:val="26"/>
        </w:rPr>
        <w:t>exteriorizó</w:t>
      </w:r>
      <w:r w:rsidRPr="00995E68">
        <w:rPr>
          <w:rFonts w:ascii="Calibri" w:hAnsi="Calibri" w:cs="Calibri"/>
          <w:bCs/>
          <w:iCs/>
          <w:color w:val="767171" w:themeColor="background2" w:themeShade="80"/>
          <w:sz w:val="26"/>
          <w:szCs w:val="26"/>
        </w:rPr>
        <w:t xml:space="preserve"> como causal de improcedencia, en el sentido de que existe </w:t>
      </w:r>
      <w:r>
        <w:rPr>
          <w:rFonts w:ascii="Calibri" w:hAnsi="Calibri" w:cs="Calibri"/>
          <w:bCs/>
          <w:iCs/>
          <w:color w:val="767171" w:themeColor="background2" w:themeShade="80"/>
          <w:sz w:val="26"/>
          <w:szCs w:val="26"/>
        </w:rPr>
        <w:t xml:space="preserve">un acto consentido y que se encuentra fuera de los plazos legales.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567A69" w:rsidRPr="00995E68" w:rsidRDefault="00567A69" w:rsidP="00567A69">
      <w:pPr>
        <w:pStyle w:val="Sangradetextonormal"/>
        <w:ind w:left="0" w:firstLine="708"/>
        <w:jc w:val="both"/>
        <w:rPr>
          <w:rFonts w:ascii="Calibri" w:hAnsi="Calibri" w:cs="Calibri"/>
          <w:bCs/>
          <w:iCs/>
          <w:color w:val="767171" w:themeColor="background2" w:themeShade="80"/>
          <w:sz w:val="20"/>
          <w:szCs w:val="20"/>
        </w:rPr>
      </w:pPr>
    </w:p>
    <w:p w:rsidR="00567A69" w:rsidRPr="00C003C7" w:rsidRDefault="00567A69" w:rsidP="00567A69">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Causal de Improcedencia que </w:t>
      </w:r>
      <w:r w:rsidRPr="00995E68">
        <w:rPr>
          <w:rFonts w:ascii="Calibri" w:hAnsi="Calibri" w:cs="Calibri"/>
          <w:b/>
          <w:bCs/>
          <w:iCs/>
          <w:color w:val="767171" w:themeColor="background2" w:themeShade="80"/>
          <w:sz w:val="26"/>
          <w:szCs w:val="26"/>
        </w:rPr>
        <w:t>no se actualiza</w:t>
      </w:r>
      <w:r w:rsidRPr="00995E6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 xml:space="preserve">vigésimo octavo </w:t>
      </w:r>
      <w:r w:rsidRPr="00995E68">
        <w:rPr>
          <w:rFonts w:ascii="Calibri" w:hAnsi="Calibri" w:cs="Calibri"/>
          <w:bCs/>
          <w:iCs/>
          <w:color w:val="767171" w:themeColor="background2" w:themeShade="80"/>
          <w:sz w:val="26"/>
          <w:szCs w:val="26"/>
        </w:rPr>
        <w:t xml:space="preserve">día. . . . . . . . . . . . . . . . . . </w:t>
      </w:r>
      <w:r>
        <w:rPr>
          <w:rFonts w:ascii="Calibri" w:hAnsi="Calibri" w:cs="Calibri"/>
          <w:color w:val="767171" w:themeColor="background2" w:themeShade="80"/>
          <w:sz w:val="26"/>
          <w:szCs w:val="26"/>
        </w:rPr>
        <w:t xml:space="preserve">. . . . . . . . . . . . . . . . . . . . . . . . . . . . . . . . . . . . . . . . . . </w:t>
      </w:r>
    </w:p>
    <w:p w:rsidR="00567A69" w:rsidRPr="00C003C7" w:rsidRDefault="00567A69" w:rsidP="00567A69">
      <w:pPr>
        <w:pStyle w:val="Sangradetextonormal"/>
        <w:ind w:left="0" w:firstLine="708"/>
        <w:jc w:val="both"/>
        <w:rPr>
          <w:rFonts w:ascii="Calibri" w:hAnsi="Calibri" w:cs="Calibri"/>
          <w:bCs/>
          <w:iCs/>
          <w:color w:val="767171" w:themeColor="background2" w:themeShade="80"/>
          <w:sz w:val="20"/>
          <w:szCs w:val="20"/>
        </w:rPr>
      </w:pPr>
    </w:p>
    <w:p w:rsidR="00567A69" w:rsidRPr="00C003C7" w:rsidRDefault="00567A69" w:rsidP="00567A69">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Continuando con el análisis de las causales de improcedencia y sobreseimiento, de la lectura de la contestación de demanda, se desprende que el enjuiciado también invocó que no existe afectación a los intereses jurídicos de la representada de</w:t>
      </w:r>
      <w:r>
        <w:rPr>
          <w:rFonts w:ascii="Calibri" w:hAnsi="Calibri" w:cs="Calibri"/>
          <w:bCs/>
          <w:iCs/>
          <w:color w:val="767171" w:themeColor="background2" w:themeShade="80"/>
          <w:sz w:val="26"/>
          <w:szCs w:val="26"/>
        </w:rPr>
        <w:t xml:space="preserve"> la</w:t>
      </w:r>
      <w:r w:rsidRPr="00995E68">
        <w:rPr>
          <w:rFonts w:ascii="Calibri" w:hAnsi="Calibri" w:cs="Calibri"/>
          <w:bCs/>
          <w:iCs/>
          <w:color w:val="767171" w:themeColor="background2" w:themeShade="80"/>
          <w:sz w:val="26"/>
          <w:szCs w:val="26"/>
        </w:rPr>
        <w:t xml:space="preserve"> actor</w:t>
      </w:r>
      <w:r>
        <w:rPr>
          <w:rFonts w:ascii="Calibri" w:hAnsi="Calibri" w:cs="Calibri"/>
          <w:bCs/>
          <w:iCs/>
          <w:color w:val="767171" w:themeColor="background2" w:themeShade="80"/>
          <w:sz w:val="26"/>
          <w:szCs w:val="26"/>
        </w:rPr>
        <w:t>a</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567A69" w:rsidRPr="00C003C7" w:rsidRDefault="00567A69" w:rsidP="00567A69">
      <w:pPr>
        <w:pStyle w:val="Sangradetextonormal"/>
        <w:ind w:left="0" w:firstLine="708"/>
        <w:jc w:val="both"/>
        <w:rPr>
          <w:rFonts w:ascii="Calibri" w:hAnsi="Calibri" w:cs="Calibri"/>
          <w:bCs/>
          <w:iCs/>
          <w:color w:val="767171" w:themeColor="background2" w:themeShade="80"/>
          <w:sz w:val="20"/>
          <w:szCs w:val="20"/>
        </w:rPr>
      </w:pPr>
    </w:p>
    <w:p w:rsidR="00567A69" w:rsidRPr="00995E68" w:rsidRDefault="00567A69" w:rsidP="00567A69">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sidRPr="00995E68">
        <w:rPr>
          <w:rFonts w:ascii="Calibri" w:hAnsi="Calibri" w:cs="Calibri"/>
          <w:b/>
          <w:bCs/>
          <w:iCs/>
          <w:color w:val="767171" w:themeColor="background2" w:themeShade="80"/>
          <w:sz w:val="26"/>
          <w:szCs w:val="26"/>
        </w:rPr>
        <w:t>tampoco se actualiza</w:t>
      </w:r>
      <w:r w:rsidRPr="00995E68">
        <w:rPr>
          <w:rFonts w:ascii="Calibri" w:hAnsi="Calibri" w:cs="Calibri"/>
          <w:bCs/>
          <w:iCs/>
          <w:color w:val="767171" w:themeColor="background2" w:themeShade="80"/>
          <w:sz w:val="26"/>
          <w:szCs w:val="26"/>
        </w:rPr>
        <w:t xml:space="preserve">, toda vez que el acta de infracción impugnada, sin duda alguna afecta los intereses jurídicos de la </w:t>
      </w:r>
      <w:r>
        <w:rPr>
          <w:rFonts w:ascii="Calibri" w:hAnsi="Calibri" w:cs="Calibri"/>
          <w:bCs/>
          <w:iCs/>
          <w:color w:val="767171" w:themeColor="background2" w:themeShade="80"/>
          <w:sz w:val="26"/>
          <w:szCs w:val="26"/>
        </w:rPr>
        <w:t>poderdante</w:t>
      </w:r>
      <w:r w:rsidRPr="00995E68">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de la impetrante</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767171" w:themeColor="background2" w:themeShade="80"/>
          <w:sz w:val="26"/>
          <w:szCs w:val="26"/>
        </w:rPr>
        <w:t>286865007</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seis</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cinco-cero-cero-siete</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2014</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catorce</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1437</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cuatro-tres-siete</w:t>
      </w:r>
      <w:r w:rsidRPr="00995E68">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8701</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18 dieciocho</w:t>
      </w:r>
      <w:r w:rsidRPr="00995E68">
        <w:rPr>
          <w:rFonts w:ascii="Calibri" w:hAnsi="Calibri" w:cs="Calibri"/>
          <w:bCs/>
          <w:iCs/>
          <w:color w:val="767171" w:themeColor="background2" w:themeShade="80"/>
          <w:sz w:val="26"/>
          <w:szCs w:val="26"/>
        </w:rPr>
        <w:t xml:space="preserve">); lo que en la especie se </w:t>
      </w:r>
      <w:r w:rsidRPr="00995E68">
        <w:rPr>
          <w:rFonts w:ascii="Calibri" w:hAnsi="Calibri" w:cs="Calibri"/>
          <w:bCs/>
          <w:iCs/>
          <w:color w:val="767171" w:themeColor="background2" w:themeShade="80"/>
          <w:sz w:val="26"/>
          <w:szCs w:val="26"/>
        </w:rPr>
        <w:lastRenderedPageBreak/>
        <w:t xml:space="preserve">dio, al imponerse una multa por la cantidad de </w:t>
      </w:r>
      <w:r>
        <w:rPr>
          <w:rFonts w:ascii="Calibri" w:hAnsi="Calibri" w:cs="Calibri"/>
          <w:bCs/>
          <w:iCs/>
          <w:color w:val="767171" w:themeColor="background2" w:themeShade="80"/>
          <w:sz w:val="26"/>
          <w:szCs w:val="26"/>
        </w:rPr>
        <w:t>$981.37 (Novecientos ochenta y un pesos 37/100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567A69" w:rsidRPr="00E56D78" w:rsidRDefault="00567A69" w:rsidP="00567A69">
      <w:pPr>
        <w:pStyle w:val="Sangradetextonormal"/>
        <w:ind w:left="0" w:firstLine="708"/>
        <w:jc w:val="both"/>
        <w:rPr>
          <w:rFonts w:ascii="Calibri" w:hAnsi="Calibri" w:cs="Calibri"/>
          <w:bCs/>
          <w:iCs/>
          <w:color w:val="767171" w:themeColor="background2" w:themeShade="80"/>
          <w:sz w:val="20"/>
          <w:szCs w:val="20"/>
        </w:rPr>
      </w:pPr>
    </w:p>
    <w:p w:rsidR="00567A69" w:rsidRPr="00143F98" w:rsidRDefault="00567A69" w:rsidP="00567A69">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995E68">
        <w:rPr>
          <w:rFonts w:ascii="Calibri" w:hAnsi="Calibri" w:cs="Calibri"/>
          <w:bCs/>
          <w:iCs/>
          <w:color w:val="767171" w:themeColor="background2" w:themeShade="80"/>
          <w:sz w:val="26"/>
          <w:szCs w:val="26"/>
        </w:rPr>
        <w:t>consecuencia</w:t>
      </w:r>
      <w:proofErr w:type="gramEnd"/>
      <w:r w:rsidRPr="00995E68">
        <w:rPr>
          <w:rFonts w:ascii="Calibri" w:hAnsi="Calibri" w:cs="Calibri"/>
          <w:bCs/>
          <w:iCs/>
          <w:color w:val="767171" w:themeColor="background2" w:themeShade="80"/>
          <w:sz w:val="26"/>
          <w:szCs w:val="26"/>
        </w:rPr>
        <w:t xml:space="preserve">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567A69" w:rsidRDefault="00567A69" w:rsidP="00567A69">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1275/2doJAM/2017-JN</w:t>
      </w:r>
    </w:p>
    <w:p w:rsidR="00567A69" w:rsidRDefault="00567A69" w:rsidP="00567A69">
      <w:pPr>
        <w:ind w:firstLine="708"/>
        <w:jc w:val="both"/>
        <w:rPr>
          <w:rFonts w:ascii="Calibri" w:hAnsi="Calibri" w:cs="Calibri"/>
          <w:b/>
          <w:bCs/>
          <w:i/>
          <w:iCs/>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SEXTO.-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 xml:space="preserve">la </w:t>
      </w:r>
      <w:r w:rsidRPr="001B47DC">
        <w:rPr>
          <w:rFonts w:ascii="Calibri" w:hAnsi="Calibri" w:cs="Calibri"/>
          <w:bCs/>
          <w:iCs/>
          <w:color w:val="767171" w:themeColor="background2" w:themeShade="80"/>
          <w:sz w:val="26"/>
          <w:szCs w:val="26"/>
        </w:rPr>
        <w:t>demandante, es</w:t>
      </w:r>
      <w:r w:rsidRPr="001B47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C45240" w:rsidRDefault="00567A69" w:rsidP="00567A69">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19 diecinueve de septiembre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Estación Timoteo Lozano</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366531 (tres-seis-seis-cinco-tres-uno)</w:t>
      </w:r>
      <w:r w:rsidRPr="001B47DC">
        <w:rPr>
          <w:rFonts w:ascii="Calibri" w:hAnsi="Calibri" w:cs="Calibri"/>
          <w:color w:val="767171" w:themeColor="background2" w:themeShade="80"/>
          <w:sz w:val="26"/>
          <w:szCs w:val="26"/>
        </w:rPr>
        <w:t xml:space="preserve">, en la que señaló como concepto de la infracción: </w:t>
      </w:r>
      <w:r>
        <w:rPr>
          <w:rFonts w:ascii="Calibri" w:hAnsi="Calibri" w:cs="Calibri"/>
          <w:i/>
          <w:color w:val="767171" w:themeColor="background2" w:themeShade="80"/>
          <w:sz w:val="26"/>
          <w:szCs w:val="26"/>
        </w:rPr>
        <w:t>“por no 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por la dirección</w:t>
      </w:r>
      <w:r w:rsidRPr="001B47DC">
        <w:rPr>
          <w:rFonts w:ascii="Calibri" w:hAnsi="Calibri" w:cs="Calibri"/>
          <w:i/>
          <w:color w:val="767171" w:themeColor="background2" w:themeShade="80"/>
          <w:sz w:val="26"/>
          <w:szCs w:val="26"/>
        </w:rPr>
        <w:t>. (</w:t>
      </w:r>
      <w:r>
        <w:rPr>
          <w:rFonts w:ascii="Calibri" w:hAnsi="Calibri" w:cs="Calibri"/>
          <w:i/>
          <w:color w:val="767171" w:themeColor="background2" w:themeShade="80"/>
          <w:sz w:val="26"/>
          <w:szCs w:val="26"/>
        </w:rPr>
        <w:t xml:space="preserve">Realizando la </w:t>
      </w:r>
      <w:proofErr w:type="spellStart"/>
      <w:r>
        <w:rPr>
          <w:rFonts w:ascii="Calibri" w:hAnsi="Calibri" w:cs="Calibri"/>
          <w:i/>
          <w:color w:val="767171" w:themeColor="background2" w:themeShade="80"/>
          <w:sz w:val="26"/>
          <w:szCs w:val="26"/>
        </w:rPr>
        <w:t>supervicion</w:t>
      </w:r>
      <w:proofErr w:type="spellEnd"/>
      <w:r>
        <w:rPr>
          <w:rFonts w:ascii="Calibri" w:hAnsi="Calibri" w:cs="Calibri"/>
          <w:i/>
          <w:color w:val="767171" w:themeColor="background2" w:themeShade="80"/>
          <w:sz w:val="26"/>
          <w:szCs w:val="26"/>
        </w:rPr>
        <w:t xml:space="preserve"> del servicio de la empresa concesionaria</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.me percato que el servicio con el número #17 no se presta……… no respetándose el plan de operación vigente autorizado por la Dirección General de Movilidad</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 . . . . . . . . . . . . . . . . </w:t>
      </w:r>
    </w:p>
    <w:p w:rsidR="00567A69" w:rsidRPr="001B47DC" w:rsidRDefault="00567A69" w:rsidP="00567A69">
      <w:pPr>
        <w:jc w:val="both"/>
        <w:rPr>
          <w:rFonts w:ascii="Calibri" w:hAnsi="Calibri" w:cs="Calibri"/>
          <w:i/>
          <w:color w:val="767171" w:themeColor="background2" w:themeShade="80"/>
          <w:sz w:val="26"/>
          <w:szCs w:val="26"/>
        </w:rPr>
      </w:pPr>
    </w:p>
    <w:p w:rsidR="00567A69" w:rsidRPr="001B47DC" w:rsidRDefault="00567A69" w:rsidP="00567A69">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 xml:space="preserve"> con número 748-701-D,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67171" w:themeColor="background2" w:themeShade="80"/>
          <w:sz w:val="26"/>
          <w:szCs w:val="26"/>
        </w:rPr>
        <w:t>AA 7054961 (siete-cero-cinco-cuatro-nueve-seis-uno)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 seis de octubre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 xml:space="preserve">16 </w:t>
      </w:r>
      <w:proofErr w:type="gramStart"/>
      <w:r>
        <w:rPr>
          <w:rFonts w:ascii="Calibri" w:hAnsi="Calibri" w:cs="Calibri"/>
          <w:color w:val="767171" w:themeColor="background2" w:themeShade="80"/>
          <w:sz w:val="26"/>
          <w:szCs w:val="26"/>
        </w:rPr>
        <w:t>dieciséis</w:t>
      </w:r>
      <w:r w:rsidRPr="001B47DC">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 . . . . . . . . . . . . . . . . . . . . . . . . . . . . . . . . . . . . . . . . . . . . . . . . . . . . . </w:t>
      </w:r>
    </w:p>
    <w:p w:rsidR="00567A69" w:rsidRPr="001B47DC" w:rsidRDefault="00567A69" w:rsidP="00567A69">
      <w:pPr>
        <w:pStyle w:val="Textoindependiente"/>
        <w:tabs>
          <w:tab w:val="left" w:pos="3594"/>
        </w:tabs>
        <w:rPr>
          <w:rFonts w:ascii="Calibri" w:hAnsi="Calibri" w:cs="Calibri"/>
          <w:color w:val="767171" w:themeColor="background2" w:themeShade="80"/>
          <w:sz w:val="26"/>
          <w:szCs w:val="26"/>
          <w:lang w:val="es-ES"/>
        </w:rPr>
      </w:pPr>
    </w:p>
    <w:p w:rsidR="00567A69" w:rsidRPr="001B47DC" w:rsidRDefault="00567A69" w:rsidP="00567A69">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lastRenderedPageBreak/>
        <w:t xml:space="preserve">              Así las cosas,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w:t>
      </w:r>
      <w:proofErr w:type="spellStart"/>
      <w:r w:rsidRPr="001B47DC">
        <w:rPr>
          <w:rFonts w:ascii="Calibri" w:hAnsi="Calibri" w:cs="Calibri"/>
          <w:color w:val="767171" w:themeColor="background2" w:themeShade="80"/>
          <w:sz w:val="26"/>
          <w:szCs w:val="26"/>
        </w:rPr>
        <w:t>enjuiciante</w:t>
      </w:r>
      <w:proofErr w:type="spellEnd"/>
      <w:r w:rsidRPr="001B47DC">
        <w:rPr>
          <w:rFonts w:ascii="Calibri" w:hAnsi="Calibri" w:cs="Calibri"/>
          <w:color w:val="767171" w:themeColor="background2" w:themeShade="80"/>
          <w:sz w:val="26"/>
          <w:szCs w:val="26"/>
        </w:rPr>
        <w:t xml:space="preserve"> considera ilegal el acta de Infracción; por su insuficiente fundamentación y motivación</w:t>
      </w:r>
      <w:r w:rsidRPr="001B47DC">
        <w:rPr>
          <w:rFonts w:ascii="Calibri" w:hAnsi="Calibri" w:cs="Calibri"/>
          <w:iCs/>
          <w:color w:val="767171" w:themeColor="background2" w:themeShade="80"/>
          <w:sz w:val="26"/>
          <w:szCs w:val="26"/>
        </w:rPr>
        <w:t xml:space="preserve">. . . . . . . . . . . . . . . . . . . . . . . . . . . . . . . . . </w:t>
      </w:r>
    </w:p>
    <w:p w:rsidR="00567A69" w:rsidRPr="001B47DC" w:rsidRDefault="00567A69" w:rsidP="00567A69">
      <w:pPr>
        <w:pStyle w:val="Textoindependiente"/>
        <w:tabs>
          <w:tab w:val="left" w:pos="3594"/>
        </w:tabs>
        <w:rPr>
          <w:rFonts w:ascii="Calibri" w:hAnsi="Calibri" w:cs="Calibri"/>
          <w:iCs/>
          <w:color w:val="767171" w:themeColor="background2" w:themeShade="80"/>
          <w:sz w:val="26"/>
          <w:szCs w:val="26"/>
        </w:rPr>
      </w:pPr>
    </w:p>
    <w:p w:rsidR="00567A69" w:rsidRPr="001B47DC" w:rsidRDefault="00567A69" w:rsidP="00567A69">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67A69" w:rsidRPr="001B47DC" w:rsidRDefault="00567A69" w:rsidP="00567A69">
      <w:pPr>
        <w:pStyle w:val="Textoindependiente"/>
        <w:tabs>
          <w:tab w:val="left" w:pos="3594"/>
        </w:tabs>
        <w:rPr>
          <w:rFonts w:ascii="Calibri" w:hAnsi="Calibri" w:cs="Calibri"/>
          <w:iCs/>
          <w:color w:val="767171" w:themeColor="background2" w:themeShade="80"/>
          <w:sz w:val="26"/>
          <w:szCs w:val="26"/>
        </w:rPr>
      </w:pPr>
    </w:p>
    <w:p w:rsidR="00567A69" w:rsidRPr="00B97D0C" w:rsidRDefault="00567A69" w:rsidP="00567A69">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366531 (tres-seis-seis-cinco-tres-uno)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19 diecinueve de septiembre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p>
    <w:p w:rsidR="00567A69" w:rsidRPr="001B47DC" w:rsidRDefault="00567A69" w:rsidP="00567A69">
      <w:pPr>
        <w:jc w:val="both"/>
        <w:rPr>
          <w:color w:val="767171" w:themeColor="background2" w:themeShade="80"/>
          <w:sz w:val="22"/>
        </w:rPr>
      </w:pPr>
    </w:p>
    <w:p w:rsidR="00567A69" w:rsidRPr="001B47DC" w:rsidRDefault="00567A69" w:rsidP="00567A69">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67A69" w:rsidRPr="001B47DC" w:rsidRDefault="00567A69" w:rsidP="00567A69">
      <w:pPr>
        <w:ind w:firstLine="708"/>
        <w:jc w:val="both"/>
        <w:rPr>
          <w:color w:val="767171" w:themeColor="background2" w:themeShade="80"/>
          <w:lang w:val="es-MX"/>
        </w:rPr>
      </w:pPr>
    </w:p>
    <w:p w:rsidR="00567A69" w:rsidRPr="001B47DC" w:rsidRDefault="00567A69" w:rsidP="00567A69">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B47DC">
        <w:rPr>
          <w:rFonts w:ascii="Calibri" w:hAnsi="Calibri" w:cs="Calibri"/>
          <w:i/>
          <w:iCs/>
          <w:color w:val="767171" w:themeColor="background2" w:themeShade="80"/>
          <w:sz w:val="20"/>
          <w:szCs w:val="20"/>
        </w:rPr>
        <w:t>Abril</w:t>
      </w:r>
      <w:proofErr w:type="gramEnd"/>
      <w:r w:rsidRPr="001B47DC">
        <w:rPr>
          <w:rFonts w:ascii="Calibri" w:hAnsi="Calibri" w:cs="Calibri"/>
          <w:i/>
          <w:iCs/>
          <w:color w:val="767171" w:themeColor="background2" w:themeShade="80"/>
          <w:sz w:val="20"/>
          <w:szCs w:val="20"/>
        </w:rPr>
        <w:t xml:space="preserve"> de 1998, Tesis: VI.2o. J/129. Página: </w:t>
      </w:r>
      <w:proofErr w:type="gramStart"/>
      <w:r w:rsidRPr="001B47DC">
        <w:rPr>
          <w:rFonts w:ascii="Calibri" w:hAnsi="Calibri" w:cs="Calibri"/>
          <w:i/>
          <w:iCs/>
          <w:color w:val="767171" w:themeColor="background2" w:themeShade="80"/>
          <w:sz w:val="20"/>
          <w:szCs w:val="20"/>
        </w:rPr>
        <w:t>599”. . .</w:t>
      </w:r>
      <w:proofErr w:type="gramEnd"/>
      <w:r w:rsidRPr="001B47DC">
        <w:rPr>
          <w:rFonts w:ascii="Calibri" w:hAnsi="Calibri" w:cs="Calibri"/>
          <w:i/>
          <w:iCs/>
          <w:color w:val="767171" w:themeColor="background2" w:themeShade="80"/>
          <w:sz w:val="20"/>
          <w:szCs w:val="20"/>
        </w:rPr>
        <w:t xml:space="preserve"> . . . . . . . . . . . . . . . . . . . . . . . . . . . . . . . . . . . </w:t>
      </w:r>
    </w:p>
    <w:p w:rsidR="00567A69" w:rsidRPr="001B47DC" w:rsidRDefault="00567A69" w:rsidP="00567A69">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567A69" w:rsidRPr="00E3759E"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SEGUNDO</w:t>
      </w:r>
      <w:r w:rsidRPr="001B47DC">
        <w:rPr>
          <w:rFonts w:ascii="Calibri" w:hAnsi="Calibri" w:cs="Calibri"/>
          <w:i/>
          <w:color w:val="767171" w:themeColor="background2" w:themeShade="80"/>
          <w:sz w:val="26"/>
          <w:szCs w:val="26"/>
        </w:rPr>
        <w:t>.-</w:t>
      </w:r>
      <w:proofErr w:type="gramEnd"/>
      <w:r w:rsidRPr="001B47DC">
        <w:rPr>
          <w:rFonts w:ascii="Calibri" w:hAnsi="Calibri" w:cs="Calibri"/>
          <w:i/>
          <w:color w:val="767171" w:themeColor="background2" w:themeShade="80"/>
          <w:sz w:val="26"/>
          <w:szCs w:val="26"/>
        </w:rPr>
        <w:t xml:space="preserve">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LE-1437 se encontraba obligada a prestar el servicio 17; </w:t>
      </w:r>
      <w:r w:rsidRPr="001F6EE1">
        <w:rPr>
          <w:rFonts w:ascii="Calibri" w:hAnsi="Calibri" w:cs="Calibri"/>
          <w:color w:val="767171" w:themeColor="background2" w:themeShade="80"/>
          <w:sz w:val="26"/>
          <w:szCs w:val="26"/>
        </w:rPr>
        <w:t xml:space="preserve">que no señaló cuales son los horarios que le correspondía ejecutar al operador para poder determinar si los incumplió o no, cuales son los 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 xml:space="preserve">además </w:t>
      </w:r>
      <w:r w:rsidRPr="001F6EE1">
        <w:rPr>
          <w:rFonts w:ascii="Calibri" w:hAnsi="Calibri" w:cs="Calibri"/>
          <w:color w:val="767171" w:themeColor="background2" w:themeShade="80"/>
          <w:sz w:val="26"/>
          <w:szCs w:val="26"/>
        </w:rPr>
        <w:lastRenderedPageBreak/>
        <w:t>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 . . . . . . . . . . . . . . . . . . . . . . . . . . . . . . . . . . . . . . . . . . . . . . . . . .</w:t>
      </w:r>
    </w:p>
    <w:p w:rsidR="00567A69" w:rsidRPr="001B47DC" w:rsidRDefault="00567A69" w:rsidP="00567A69">
      <w:pPr>
        <w:ind w:firstLine="708"/>
        <w:jc w:val="both"/>
        <w:rPr>
          <w:rFonts w:ascii="Calibri" w:hAnsi="Calibri" w:cs="Calibri"/>
          <w:iCs/>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567A69" w:rsidRPr="001B47DC" w:rsidRDefault="00567A69" w:rsidP="00567A69">
      <w:pPr>
        <w:jc w:val="both"/>
        <w:rPr>
          <w:rFonts w:ascii="Calibri" w:hAnsi="Calibri" w:cs="Calibri"/>
          <w:bCs/>
          <w:color w:val="767171" w:themeColor="background2" w:themeShade="80"/>
          <w:sz w:val="26"/>
          <w:szCs w:val="26"/>
        </w:rPr>
      </w:pPr>
    </w:p>
    <w:p w:rsidR="00567A69" w:rsidRDefault="00567A69" w:rsidP="00567A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366531 (tres-seis-seis-cinco-tres-uno)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19 diecinueve de septiembre </w:t>
      </w:r>
      <w:r w:rsidRPr="001B47DC">
        <w:rPr>
          <w:rFonts w:ascii="Calibri" w:hAnsi="Calibri" w:cs="Calibri"/>
          <w:color w:val="767171" w:themeColor="background2" w:themeShade="80"/>
          <w:sz w:val="26"/>
          <w:szCs w:val="26"/>
        </w:rPr>
        <w:t>del año 2017 dos mil diecisiete, sin la debida y  suficiente  motivación  de  la boleta;  pues  como  lo  señaló   la   parte   actora,   dejó   de   precisar   aspectos trascendentales para determinar si hubo una infracción al precepto</w:t>
      </w:r>
    </w:p>
    <w:p w:rsidR="00567A69" w:rsidRDefault="00567A69" w:rsidP="00567A69">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1275/2doJAM/2017-JN</w:t>
      </w:r>
    </w:p>
    <w:p w:rsidR="00567A69" w:rsidRDefault="00567A69" w:rsidP="00567A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p>
    <w:p w:rsidR="00567A69" w:rsidRPr="00103624" w:rsidRDefault="00567A69" w:rsidP="00567A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B47DC">
        <w:rPr>
          <w:rFonts w:ascii="Calibri" w:hAnsi="Calibri" w:cs="Calibri"/>
          <w:color w:val="767171" w:themeColor="background2" w:themeShade="80"/>
          <w:sz w:val="26"/>
          <w:szCs w:val="26"/>
        </w:rPr>
        <w:t xml:space="preserve">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roofErr w:type="gramStart"/>
      <w:r w:rsidRPr="001B47DC">
        <w:rPr>
          <w:rFonts w:asciiTheme="minorHAnsi" w:hAnsiTheme="minorHAnsi" w:cs="Arial"/>
          <w:i/>
          <w:color w:val="767171" w:themeColor="background2" w:themeShade="80"/>
          <w:sz w:val="26"/>
          <w:szCs w:val="26"/>
          <w:lang w:val="es-MX"/>
        </w:rPr>
        <w:t>obligaciones</w:t>
      </w:r>
      <w:r w:rsidRPr="001B47DC">
        <w:rPr>
          <w:rFonts w:asciiTheme="minorHAnsi" w:hAnsiTheme="minorHAnsi" w:cs="Calibri"/>
          <w:bCs/>
          <w:color w:val="767171" w:themeColor="background2" w:themeShade="80"/>
          <w:sz w:val="26"/>
          <w:szCs w:val="26"/>
        </w:rPr>
        <w:t>:…</w:t>
      </w:r>
      <w:proofErr w:type="gramEnd"/>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proofErr w:type="gramStart"/>
      <w:r w:rsidRPr="001B47DC">
        <w:rPr>
          <w:rFonts w:asciiTheme="minorHAnsi" w:hAnsiTheme="minorHAnsi" w:cs="Arial"/>
          <w:i/>
          <w:color w:val="767171" w:themeColor="background2" w:themeShade="80"/>
          <w:sz w:val="26"/>
          <w:szCs w:val="26"/>
          <w:lang w:val="es-MX"/>
        </w:rPr>
        <w:t>.</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w:t>
      </w:r>
      <w:proofErr w:type="gramEnd"/>
      <w:r w:rsidRPr="001B47DC">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 . </w:t>
      </w:r>
    </w:p>
    <w:p w:rsidR="00567A69" w:rsidRPr="001B47DC" w:rsidRDefault="00567A69" w:rsidP="00567A69">
      <w:pPr>
        <w:jc w:val="both"/>
        <w:rPr>
          <w:rFonts w:ascii="Calibri" w:hAnsi="Calibri" w:cs="Calibri"/>
          <w:bCs/>
          <w:color w:val="767171" w:themeColor="background2" w:themeShade="80"/>
          <w:sz w:val="26"/>
          <w:szCs w:val="26"/>
        </w:rPr>
      </w:pPr>
    </w:p>
    <w:p w:rsidR="00567A69" w:rsidRDefault="00567A69" w:rsidP="00567A69">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refieren términos como: </w:t>
      </w:r>
      <w:r>
        <w:rPr>
          <w:rFonts w:ascii="Calibri" w:hAnsi="Calibri" w:cs="Calibri"/>
          <w:bCs/>
          <w:i/>
          <w:color w:val="767171" w:themeColor="background2" w:themeShade="80"/>
          <w:sz w:val="26"/>
          <w:szCs w:val="26"/>
        </w:rPr>
        <w:t xml:space="preserve">“servicio número #17”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9A63C2">
        <w:rPr>
          <w:rFonts w:ascii="Calibri" w:hAnsi="Calibri" w:cs="Calibri"/>
          <w:bCs/>
          <w:color w:val="767171" w:themeColor="background2" w:themeShade="80"/>
          <w:sz w:val="26"/>
          <w:szCs w:val="26"/>
        </w:rPr>
        <w:t xml:space="preserve">sin que, el demandado, nunca estableciera cuándo se suscribió o determinó el llamado plan de operación, su vigencia y, quien intervino en </w:t>
      </w:r>
      <w:r>
        <w:rPr>
          <w:rFonts w:ascii="Calibri" w:hAnsi="Calibri" w:cs="Calibri"/>
          <w:bCs/>
          <w:color w:val="767171" w:themeColor="background2" w:themeShade="80"/>
          <w:sz w:val="26"/>
          <w:szCs w:val="26"/>
        </w:rPr>
        <w:t>el diseño y aprobación del mismo</w:t>
      </w:r>
      <w:r w:rsidRPr="000D6197">
        <w:rPr>
          <w:rFonts w:ascii="Calibri" w:hAnsi="Calibri" w:cs="Calibri"/>
          <w:bCs/>
          <w:color w:val="767171" w:themeColor="background2" w:themeShade="80"/>
          <w:sz w:val="26"/>
          <w:szCs w:val="26"/>
        </w:rPr>
        <w:t xml:space="preserve">. </w:t>
      </w:r>
    </w:p>
    <w:p w:rsidR="00567A69" w:rsidRPr="004E1912" w:rsidRDefault="00567A69" w:rsidP="00567A69">
      <w:pPr>
        <w:ind w:firstLine="708"/>
        <w:jc w:val="both"/>
        <w:rPr>
          <w:rFonts w:ascii="Calibri" w:hAnsi="Calibri" w:cs="Calibri"/>
          <w:bCs/>
          <w:color w:val="767171" w:themeColor="background2" w:themeShade="80"/>
          <w:sz w:val="26"/>
          <w:szCs w:val="26"/>
        </w:rPr>
      </w:pPr>
    </w:p>
    <w:p w:rsidR="00567A69" w:rsidRPr="00F23CF6" w:rsidRDefault="00567A69" w:rsidP="00567A69">
      <w:pPr>
        <w:ind w:firstLine="708"/>
        <w:jc w:val="both"/>
        <w:rPr>
          <w:rFonts w:ascii="Calibri" w:hAnsi="Calibri"/>
          <w:color w:val="767171" w:themeColor="background2" w:themeShade="80"/>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 xml:space="preserve">ió, </w:t>
      </w:r>
      <w:r>
        <w:rPr>
          <w:rFonts w:ascii="Calibri" w:hAnsi="Calibri"/>
          <w:color w:val="595959" w:themeColor="text1" w:themeTint="A6"/>
          <w:sz w:val="26"/>
          <w:szCs w:val="26"/>
        </w:rPr>
        <w:lastRenderedPageBreak/>
        <w:t>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1437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uno-cuatro-tres-siete</w:t>
      </w:r>
      <w:r w:rsidRPr="00890789">
        <w:rPr>
          <w:rFonts w:ascii="Calibri" w:hAnsi="Calibri"/>
          <w:color w:val="595959" w:themeColor="text1" w:themeTint="A6"/>
          <w:sz w:val="26"/>
          <w:szCs w:val="26"/>
        </w:rPr>
        <w:t xml:space="preserve">), </w:t>
      </w:r>
      <w:r w:rsidRPr="00B15186">
        <w:rPr>
          <w:rFonts w:ascii="Calibri" w:hAnsi="Calibri"/>
          <w:color w:val="767171" w:themeColor="background2" w:themeShade="80"/>
          <w:sz w:val="26"/>
          <w:szCs w:val="26"/>
        </w:rPr>
        <w:t>lo que, necesariamente, se traduce en que el Acta controvertida no se encuentre debidamente motivada</w:t>
      </w:r>
      <w:r>
        <w:rPr>
          <w:rFonts w:ascii="Calibri" w:hAnsi="Calibri"/>
          <w:color w:val="767171" w:themeColor="background2" w:themeShade="80"/>
          <w:sz w:val="26"/>
          <w:szCs w:val="26"/>
        </w:rPr>
        <w:t xml:space="preserve">. . . </w:t>
      </w:r>
    </w:p>
    <w:p w:rsidR="00567A69" w:rsidRPr="001B47DC" w:rsidRDefault="00567A69" w:rsidP="00567A69">
      <w:pPr>
        <w:ind w:firstLine="708"/>
        <w:jc w:val="both"/>
        <w:rPr>
          <w:rFonts w:ascii="Calibri" w:hAnsi="Calibri"/>
          <w:color w:val="767171" w:themeColor="background2" w:themeShade="80"/>
          <w:sz w:val="26"/>
          <w:szCs w:val="26"/>
        </w:rPr>
      </w:pPr>
    </w:p>
    <w:p w:rsidR="00567A69" w:rsidRDefault="00567A69" w:rsidP="00567A69">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alguna causa ajena a la voluntad del conductor, para incumplir con los horarios,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r>
        <w:rPr>
          <w:rFonts w:ascii="Calibri" w:hAnsi="Calibri" w:cs="Calibri"/>
          <w:bCs/>
          <w:color w:val="767171" w:themeColor="background2" w:themeShade="80"/>
          <w:sz w:val="26"/>
          <w:szCs w:val="26"/>
        </w:rPr>
        <w:t>. . . . . . . . . . . . . . . . . . . . .  . . . . . . . . . . . . . . . . . . . .</w:t>
      </w:r>
    </w:p>
    <w:p w:rsidR="00567A69" w:rsidRDefault="00567A69" w:rsidP="00567A69">
      <w:pPr>
        <w:ind w:firstLine="708"/>
        <w:jc w:val="both"/>
        <w:rPr>
          <w:rFonts w:ascii="Calibri" w:hAnsi="Calibri" w:cs="Calibri"/>
          <w:bCs/>
          <w:color w:val="767171" w:themeColor="background2" w:themeShade="80"/>
          <w:sz w:val="26"/>
          <w:szCs w:val="26"/>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366531 (tres-seis-seis-cinco-tres-uno)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sidRPr="009A6D58">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w:t>
      </w:r>
    </w:p>
    <w:p w:rsidR="00567A69" w:rsidRPr="001B47DC" w:rsidRDefault="00567A69" w:rsidP="00567A69">
      <w:pPr>
        <w:ind w:firstLine="708"/>
        <w:jc w:val="both"/>
        <w:rPr>
          <w:rFonts w:ascii="Calibri" w:hAnsi="Calibri" w:cs="Calibri"/>
          <w:color w:val="767171" w:themeColor="background2" w:themeShade="80"/>
          <w:sz w:val="26"/>
          <w:szCs w:val="26"/>
        </w:rPr>
      </w:pPr>
    </w:p>
    <w:p w:rsidR="00567A69" w:rsidRPr="001B47DC" w:rsidRDefault="00567A69" w:rsidP="00567A69">
      <w:pPr>
        <w:ind w:firstLine="708"/>
        <w:jc w:val="both"/>
        <w:rPr>
          <w:rFonts w:ascii="Calibri" w:hAnsi="Calibri" w:cs="Arial"/>
          <w:color w:val="767171" w:themeColor="background2" w:themeShade="80"/>
          <w:sz w:val="26"/>
          <w:szCs w:val="27"/>
        </w:rPr>
      </w:pPr>
      <w:proofErr w:type="gramStart"/>
      <w:r w:rsidRPr="001B47DC">
        <w:rPr>
          <w:rFonts w:ascii="Calibri" w:hAnsi="Calibri" w:cs="Calibri"/>
          <w:b/>
          <w:i/>
          <w:color w:val="767171" w:themeColor="background2" w:themeShade="80"/>
          <w:sz w:val="26"/>
          <w:szCs w:val="26"/>
        </w:rPr>
        <w:t>OCTAVO.-</w:t>
      </w:r>
      <w:proofErr w:type="gramEnd"/>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w:t>
      </w:r>
      <w:r>
        <w:rPr>
          <w:rFonts w:ascii="Calibri" w:hAnsi="Calibri" w:cs="Arial"/>
          <w:color w:val="767171" w:themeColor="background2" w:themeShade="80"/>
          <w:sz w:val="26"/>
          <w:szCs w:val="27"/>
        </w:rPr>
        <w:t>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567A69" w:rsidRPr="001B47DC" w:rsidRDefault="00567A69" w:rsidP="00567A69">
      <w:pPr>
        <w:pStyle w:val="Textoindependiente"/>
        <w:rPr>
          <w:rFonts w:ascii="Calibri" w:hAnsi="Calibri" w:cs="Arial"/>
          <w:color w:val="767171" w:themeColor="background2" w:themeShade="80"/>
          <w:sz w:val="20"/>
          <w:szCs w:val="27"/>
          <w:lang w:val="es-ES"/>
        </w:rPr>
      </w:pPr>
    </w:p>
    <w:p w:rsidR="00567A69" w:rsidRPr="001B47DC" w:rsidRDefault="00567A69" w:rsidP="00567A69">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567A69" w:rsidRPr="001B47DC" w:rsidRDefault="00567A69" w:rsidP="00567A69">
      <w:pPr>
        <w:pStyle w:val="Textoindependiente"/>
        <w:rPr>
          <w:rFonts w:ascii="Calibri" w:hAnsi="Calibri"/>
          <w:b/>
          <w:bCs/>
          <w:i/>
          <w:iCs/>
          <w:color w:val="767171" w:themeColor="background2" w:themeShade="80"/>
          <w:sz w:val="26"/>
          <w:szCs w:val="27"/>
        </w:rPr>
      </w:pPr>
    </w:p>
    <w:p w:rsidR="00567A69" w:rsidRPr="001B47DC" w:rsidRDefault="00567A69" w:rsidP="00567A69">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 xml:space="preserve">Fuente: Semanario Judicial de la Federación. I,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Tesis: V.2o. J/7. Página: 86. Genealogía: Gaceta número 40,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página 125</w:t>
      </w:r>
      <w:r w:rsidRPr="001B47DC">
        <w:rPr>
          <w:rFonts w:ascii="Calibri" w:hAnsi="Calibri"/>
          <w:color w:val="767171" w:themeColor="background2" w:themeShade="80"/>
          <w:sz w:val="26"/>
          <w:szCs w:val="26"/>
        </w:rPr>
        <w:t xml:space="preserve"> . . . . . . . . . . . . . . . . . . . . . . . . . . . . . . . . . . . . </w:t>
      </w:r>
    </w:p>
    <w:p w:rsidR="00567A69" w:rsidRPr="001B47DC" w:rsidRDefault="00567A69" w:rsidP="00567A69">
      <w:pPr>
        <w:pStyle w:val="Textoindependiente"/>
        <w:ind w:firstLine="708"/>
        <w:rPr>
          <w:rFonts w:ascii="Calibri" w:hAnsi="Calibri"/>
          <w:b/>
          <w:i/>
          <w:color w:val="767171" w:themeColor="background2" w:themeShade="80"/>
          <w:sz w:val="26"/>
        </w:rPr>
      </w:pPr>
    </w:p>
    <w:p w:rsidR="00567A69"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lastRenderedPageBreak/>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567A69" w:rsidRPr="001B47DC" w:rsidRDefault="00567A69" w:rsidP="00567A69">
      <w:pPr>
        <w:pStyle w:val="Textoindependiente"/>
        <w:ind w:firstLine="708"/>
        <w:rPr>
          <w:rFonts w:ascii="Calibri" w:hAnsi="Calibri" w:cs="Arial"/>
          <w:color w:val="767171" w:themeColor="background2" w:themeShade="80"/>
          <w:sz w:val="26"/>
          <w:szCs w:val="27"/>
        </w:rPr>
      </w:pPr>
    </w:p>
    <w:p w:rsidR="00567A69"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 . . . . . . . . . . . . . . . . . . . . . . . . . . . . . . . . </w:t>
      </w:r>
    </w:p>
    <w:p w:rsidR="00567A69" w:rsidRPr="001B47DC" w:rsidRDefault="00567A69" w:rsidP="00567A69">
      <w:pPr>
        <w:pStyle w:val="Textoindependiente"/>
        <w:tabs>
          <w:tab w:val="left" w:pos="6662"/>
        </w:tabs>
        <w:rPr>
          <w:rFonts w:ascii="Calibri" w:hAnsi="Calibri" w:cs="Arial"/>
          <w:color w:val="767171" w:themeColor="background2" w:themeShade="80"/>
          <w:sz w:val="18"/>
          <w:szCs w:val="18"/>
        </w:rPr>
      </w:pPr>
    </w:p>
    <w:p w:rsidR="00567A69" w:rsidRDefault="00567A69" w:rsidP="00567A69">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w:t>
      </w:r>
    </w:p>
    <w:p w:rsidR="00567A69" w:rsidRDefault="00567A69" w:rsidP="00567A69">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1275/2doJAM/2017-JN</w:t>
      </w:r>
    </w:p>
    <w:p w:rsidR="00567A69" w:rsidRPr="00235E9B" w:rsidRDefault="00567A69" w:rsidP="00567A69">
      <w:pPr>
        <w:pStyle w:val="Textoindependiente"/>
        <w:ind w:firstLine="708"/>
        <w:rPr>
          <w:rFonts w:ascii="Calibri" w:hAnsi="Calibri" w:cs="Arial"/>
          <w:i/>
          <w:color w:val="767171" w:themeColor="background2" w:themeShade="80"/>
          <w:sz w:val="20"/>
          <w:szCs w:val="20"/>
        </w:rPr>
      </w:pPr>
    </w:p>
    <w:p w:rsidR="00567A69" w:rsidRPr="00D01592" w:rsidRDefault="00567A69" w:rsidP="00567A69">
      <w:pPr>
        <w:pStyle w:val="Textoindependiente"/>
        <w:rPr>
          <w:rFonts w:ascii="Calibri" w:hAnsi="Calibri" w:cs="Arial"/>
          <w:i/>
          <w:color w:val="767171" w:themeColor="background2" w:themeShade="80"/>
          <w:sz w:val="26"/>
          <w:szCs w:val="26"/>
        </w:rPr>
      </w:pPr>
      <w:r w:rsidRPr="001B47DC">
        <w:rPr>
          <w:rFonts w:ascii="Calibri" w:hAnsi="Calibri" w:cs="Arial"/>
          <w:i/>
          <w:color w:val="767171" w:themeColor="background2" w:themeShade="80"/>
          <w:sz w:val="26"/>
          <w:szCs w:val="26"/>
        </w:rPr>
        <w:t>declarado ilegal</w:t>
      </w:r>
      <w:proofErr w:type="gramStart"/>
      <w:r w:rsidRPr="001B47DC">
        <w:rPr>
          <w:rFonts w:ascii="Calibri" w:hAnsi="Calibri" w:cs="Arial"/>
          <w:i/>
          <w:color w:val="767171" w:themeColor="background2" w:themeShade="80"/>
          <w:sz w:val="26"/>
          <w:szCs w:val="26"/>
        </w:rPr>
        <w:t>”.</w:t>
      </w:r>
      <w:r w:rsidRPr="001B47DC">
        <w:rPr>
          <w:rFonts w:ascii="Calibri" w:hAnsi="Calibri" w:cs="Arial"/>
          <w:color w:val="767171" w:themeColor="background2" w:themeShade="80"/>
          <w:sz w:val="20"/>
          <w:szCs w:val="20"/>
        </w:rPr>
        <w:t>(</w:t>
      </w:r>
      <w:proofErr w:type="gramEnd"/>
      <w:r w:rsidRPr="001B47D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B47DC">
        <w:rPr>
          <w:rFonts w:ascii="Calibri" w:hAnsi="Calibri" w:cs="Arial"/>
          <w:color w:val="767171" w:themeColor="background2" w:themeShade="80"/>
          <w:sz w:val="20"/>
          <w:szCs w:val="20"/>
        </w:rPr>
        <w:t>2008).</w:t>
      </w:r>
      <w:r w:rsidRPr="001B47DC">
        <w:rPr>
          <w:rFonts w:ascii="Calibri" w:hAnsi="Calibri" w:cs="Arial"/>
          <w:b/>
          <w:i/>
          <w:color w:val="767171" w:themeColor="background2" w:themeShade="80"/>
          <w:sz w:val="22"/>
          <w:szCs w:val="22"/>
        </w:rPr>
        <w:t xml:space="preserve"> . .</w:t>
      </w:r>
      <w:proofErr w:type="gramEnd"/>
      <w:r w:rsidRPr="001B47DC">
        <w:rPr>
          <w:rFonts w:ascii="Calibri" w:hAnsi="Calibri" w:cs="Arial"/>
          <w:b/>
          <w:i/>
          <w:color w:val="767171" w:themeColor="background2" w:themeShade="80"/>
          <w:sz w:val="22"/>
          <w:szCs w:val="22"/>
        </w:rPr>
        <w:t xml:space="preserve"> . . . . . . . . . . . . . . . . . . . . . . . . . . . . . . . . . . . . . . . . . . . . . . . . . </w:t>
      </w:r>
      <w:r>
        <w:rPr>
          <w:rFonts w:ascii="Calibri" w:hAnsi="Calibri" w:cs="Arial"/>
          <w:b/>
          <w:i/>
          <w:color w:val="767171" w:themeColor="background2" w:themeShade="80"/>
          <w:sz w:val="22"/>
          <w:szCs w:val="22"/>
        </w:rPr>
        <w:t>. . . . . . . . . . . . . . . .</w:t>
      </w:r>
    </w:p>
    <w:p w:rsidR="00567A69" w:rsidRPr="00235E9B" w:rsidRDefault="00567A69" w:rsidP="00567A69">
      <w:pPr>
        <w:pStyle w:val="Textoindependiente"/>
        <w:ind w:firstLine="708"/>
        <w:rPr>
          <w:rFonts w:ascii="Calibri" w:hAnsi="Calibri" w:cs="Calibri"/>
          <w:color w:val="767171" w:themeColor="background2" w:themeShade="80"/>
          <w:sz w:val="20"/>
          <w:szCs w:val="20"/>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lo expuesto, y con fundamento además en lo dispuesto en los artículos 249; 287; 298; 299; </w:t>
      </w:r>
      <w:proofErr w:type="gramStart"/>
      <w:r w:rsidRPr="001B47DC">
        <w:rPr>
          <w:rFonts w:ascii="Calibri" w:hAnsi="Calibri" w:cs="Calibri"/>
          <w:color w:val="767171" w:themeColor="background2" w:themeShade="80"/>
          <w:sz w:val="26"/>
          <w:szCs w:val="26"/>
        </w:rPr>
        <w:t>300,  fracciones</w:t>
      </w:r>
      <w:proofErr w:type="gramEnd"/>
      <w:r w:rsidRPr="001B47DC">
        <w:rPr>
          <w:rFonts w:ascii="Calibri" w:hAnsi="Calibri" w:cs="Calibri"/>
          <w:color w:val="767171" w:themeColor="background2" w:themeShade="80"/>
          <w:sz w:val="26"/>
          <w:szCs w:val="26"/>
        </w:rPr>
        <w:t xml:space="preserve"> II, V y VI; y, 302, fracciones II y IV  del  Código de Procedimiento y Justicia Administrativa para el Estado y los Municipios de Guanajuato, es de resolverse y se: . . . . . . . . . . . . . . . . . . . . . . . . . . . . . . . . . . . . . . . .</w:t>
      </w:r>
    </w:p>
    <w:p w:rsidR="00567A69" w:rsidRPr="001B47DC" w:rsidRDefault="00567A69" w:rsidP="00567A69">
      <w:pPr>
        <w:pStyle w:val="Textoindependiente"/>
        <w:ind w:firstLine="708"/>
        <w:rPr>
          <w:rFonts w:ascii="Calibri" w:hAnsi="Calibri" w:cs="Calibri"/>
          <w:color w:val="767171" w:themeColor="background2" w:themeShade="80"/>
          <w:sz w:val="20"/>
          <w:szCs w:val="20"/>
        </w:rPr>
      </w:pPr>
    </w:p>
    <w:p w:rsidR="00567A69" w:rsidRPr="001B47DC" w:rsidRDefault="00567A69" w:rsidP="00567A69">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w:t>
      </w:r>
      <w:proofErr w:type="gramStart"/>
      <w:r w:rsidRPr="001B47DC">
        <w:rPr>
          <w:rFonts w:ascii="Calibri" w:hAnsi="Calibri" w:cs="Calibri"/>
          <w:b/>
          <w:i/>
          <w:iCs/>
          <w:color w:val="767171" w:themeColor="background2" w:themeShade="80"/>
          <w:sz w:val="26"/>
          <w:szCs w:val="26"/>
        </w:rPr>
        <w:t xml:space="preserve">E </w:t>
      </w:r>
      <w:r w:rsidRPr="001B47DC">
        <w:rPr>
          <w:rFonts w:ascii="Calibri" w:hAnsi="Calibri" w:cs="Calibri"/>
          <w:i/>
          <w:iCs/>
          <w:color w:val="767171" w:themeColor="background2" w:themeShade="80"/>
          <w:sz w:val="26"/>
          <w:szCs w:val="26"/>
        </w:rPr>
        <w:t>:</w:t>
      </w:r>
      <w:proofErr w:type="gramEnd"/>
    </w:p>
    <w:p w:rsidR="00567A69" w:rsidRPr="00235E9B" w:rsidRDefault="00567A69" w:rsidP="00567A69">
      <w:pPr>
        <w:pStyle w:val="Textoindependiente"/>
        <w:rPr>
          <w:rFonts w:ascii="Calibri" w:hAnsi="Calibri" w:cs="Calibri"/>
          <w:b/>
          <w:bCs/>
          <w:i/>
          <w:iCs/>
          <w:color w:val="767171" w:themeColor="background2" w:themeShade="80"/>
          <w:sz w:val="20"/>
          <w:szCs w:val="20"/>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w:t>
      </w:r>
      <w:proofErr w:type="gramEnd"/>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567A69" w:rsidRPr="00235E9B" w:rsidRDefault="00567A69" w:rsidP="00567A69">
      <w:pPr>
        <w:pStyle w:val="Textoindependiente"/>
        <w:ind w:firstLine="708"/>
        <w:rPr>
          <w:rFonts w:ascii="Calibri" w:hAnsi="Calibri" w:cs="Calibri"/>
          <w:b/>
          <w:bCs/>
          <w:i/>
          <w:iCs/>
          <w:color w:val="767171" w:themeColor="background2" w:themeShade="80"/>
          <w:sz w:val="20"/>
          <w:szCs w:val="20"/>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SEGUNDO.-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567A69" w:rsidRPr="00235E9B" w:rsidRDefault="00567A69" w:rsidP="00567A69">
      <w:pPr>
        <w:pStyle w:val="Textoindependiente"/>
        <w:rPr>
          <w:rFonts w:ascii="Calibri" w:hAnsi="Calibri" w:cs="Calibri"/>
          <w:color w:val="767171" w:themeColor="background2" w:themeShade="80"/>
          <w:sz w:val="20"/>
          <w:szCs w:val="20"/>
        </w:rPr>
      </w:pPr>
    </w:p>
    <w:p w:rsidR="00567A69" w:rsidRPr="001B47DC" w:rsidRDefault="00567A69" w:rsidP="00567A69">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TERCERO.-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366531 (tres-seis-seis-cinco-tres-uno)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sidRPr="009A6D58">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567A69" w:rsidRPr="001B47DC" w:rsidRDefault="00567A69" w:rsidP="00567A69">
      <w:pPr>
        <w:ind w:firstLine="708"/>
        <w:jc w:val="both"/>
        <w:rPr>
          <w:rFonts w:ascii="Calibri" w:hAnsi="Calibri" w:cs="Calibri"/>
          <w:b/>
          <w:bCs/>
          <w:i/>
          <w:iCs/>
          <w:color w:val="767171" w:themeColor="background2" w:themeShade="80"/>
          <w:sz w:val="20"/>
          <w:szCs w:val="20"/>
        </w:rPr>
      </w:pPr>
    </w:p>
    <w:p w:rsidR="00567A69" w:rsidRPr="001B47DC" w:rsidRDefault="00567A69" w:rsidP="00567A69">
      <w:pPr>
        <w:pStyle w:val="Textoindependiente"/>
        <w:ind w:firstLine="708"/>
        <w:rPr>
          <w:rFonts w:ascii="Calibri" w:hAnsi="Calibri"/>
          <w:color w:val="767171" w:themeColor="background2" w:themeShade="80"/>
          <w:sz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$981.37 (Novecientos ochenta y un pesos 37/100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567A69" w:rsidRPr="00BE1850" w:rsidRDefault="00567A69" w:rsidP="00567A69">
      <w:pPr>
        <w:jc w:val="both"/>
        <w:rPr>
          <w:rFonts w:ascii="Calibri" w:hAnsi="Calibri" w:cs="Calibri"/>
          <w:color w:val="767171" w:themeColor="background2" w:themeShade="80"/>
          <w:sz w:val="20"/>
          <w:szCs w:val="20"/>
          <w:lang w:val="es-MX"/>
        </w:rPr>
      </w:pPr>
    </w:p>
    <w:p w:rsidR="00567A69" w:rsidRPr="001B47DC" w:rsidRDefault="00567A69" w:rsidP="00567A69">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1B47DC">
        <w:rPr>
          <w:rFonts w:ascii="Calibri" w:hAnsi="Calibri" w:cs="Calibri"/>
          <w:color w:val="767171" w:themeColor="background2" w:themeShade="80"/>
          <w:sz w:val="26"/>
          <w:szCs w:val="26"/>
        </w:rPr>
        <w:t>. . .</w:t>
      </w:r>
      <w:r w:rsidRPr="001B47DC">
        <w:rPr>
          <w:rFonts w:ascii="Calibri" w:hAnsi="Calibri" w:cs="Calibri"/>
          <w:bCs/>
          <w:iCs/>
          <w:color w:val="767171" w:themeColor="background2" w:themeShade="80"/>
          <w:sz w:val="26"/>
          <w:szCs w:val="26"/>
        </w:rPr>
        <w:t xml:space="preserve"> .</w:t>
      </w:r>
      <w:proofErr w:type="gramEnd"/>
    </w:p>
    <w:p w:rsidR="00567A69" w:rsidRPr="00235E9B" w:rsidRDefault="00567A69" w:rsidP="00567A69">
      <w:pPr>
        <w:pStyle w:val="Textoindependiente"/>
        <w:ind w:firstLine="708"/>
        <w:rPr>
          <w:rFonts w:ascii="Calibri" w:hAnsi="Calibri" w:cs="Calibri"/>
          <w:color w:val="767171" w:themeColor="background2" w:themeShade="80"/>
          <w:sz w:val="20"/>
          <w:szCs w:val="20"/>
          <w:lang w:val="es-ES"/>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567A69" w:rsidRPr="001B47DC" w:rsidRDefault="00567A69" w:rsidP="00567A69">
      <w:pPr>
        <w:pStyle w:val="Textoindependiente"/>
        <w:rPr>
          <w:rFonts w:ascii="Calibri" w:hAnsi="Calibri" w:cs="Calibri"/>
          <w:color w:val="767171" w:themeColor="background2" w:themeShade="80"/>
          <w:sz w:val="20"/>
          <w:szCs w:val="20"/>
        </w:rPr>
      </w:pPr>
    </w:p>
    <w:p w:rsidR="00567A69" w:rsidRPr="001B47DC" w:rsidRDefault="00567A69" w:rsidP="00567A69">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567A69" w:rsidRPr="001B47DC" w:rsidRDefault="00567A69" w:rsidP="00567A69">
      <w:pPr>
        <w:pStyle w:val="Textoindependiente"/>
        <w:rPr>
          <w:rFonts w:ascii="Calibri" w:hAnsi="Calibri" w:cs="Calibri"/>
          <w:color w:val="767171" w:themeColor="background2" w:themeShade="80"/>
          <w:sz w:val="20"/>
          <w:szCs w:val="20"/>
        </w:rPr>
      </w:pPr>
    </w:p>
    <w:p w:rsidR="00567A69" w:rsidRPr="001B47DC" w:rsidRDefault="00567A69" w:rsidP="00567A69">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 xml:space="preserve">María del Rocío Villanueva </w:t>
      </w:r>
      <w:proofErr w:type="gramStart"/>
      <w:r>
        <w:rPr>
          <w:rFonts w:ascii="Calibri" w:hAnsi="Calibri" w:cs="Calibri"/>
          <w:b/>
          <w:bCs/>
          <w:color w:val="767171" w:themeColor="background2" w:themeShade="80"/>
          <w:sz w:val="26"/>
          <w:szCs w:val="26"/>
        </w:rPr>
        <w:t>Sánchez</w:t>
      </w:r>
      <w:r w:rsidRPr="001B47DC">
        <w:rPr>
          <w:rFonts w:ascii="Calibri" w:hAnsi="Calibri" w:cs="Calibri"/>
          <w:color w:val="767171" w:themeColor="background2" w:themeShade="80"/>
          <w:sz w:val="26"/>
          <w:szCs w:val="26"/>
        </w:rPr>
        <w:t>,  quien</w:t>
      </w:r>
      <w:proofErr w:type="gramEnd"/>
      <w:r w:rsidRPr="001B47DC">
        <w:rPr>
          <w:rFonts w:ascii="Calibri" w:hAnsi="Calibri" w:cs="Calibri"/>
          <w:color w:val="767171" w:themeColor="background2" w:themeShade="80"/>
          <w:sz w:val="26"/>
          <w:szCs w:val="26"/>
        </w:rPr>
        <w:t xml:space="preserve"> da fe. . . . . . . . . . . . . . . . . . . . . . . . . . . . . . . . . . . . . . . </w:t>
      </w:r>
      <w:r>
        <w:rPr>
          <w:rFonts w:ascii="Calibri" w:hAnsi="Calibri" w:cs="Calibri"/>
          <w:color w:val="767171" w:themeColor="background2" w:themeShade="80"/>
          <w:sz w:val="26"/>
          <w:szCs w:val="26"/>
        </w:rPr>
        <w:t xml:space="preserve">.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69"/>
    <w:rsid w:val="00567A69"/>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8921F-8051-49B2-BF56-FDAB6D82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6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67A69"/>
    <w:pPr>
      <w:jc w:val="both"/>
    </w:pPr>
    <w:rPr>
      <w:lang w:val="es-MX"/>
    </w:rPr>
  </w:style>
  <w:style w:type="character" w:customStyle="1" w:styleId="TextoindependienteCar">
    <w:name w:val="Texto independiente Car"/>
    <w:basedOn w:val="Fuentedeprrafopredeter"/>
    <w:link w:val="Textoindependiente"/>
    <w:rsid w:val="00567A6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567A69"/>
    <w:pPr>
      <w:spacing w:after="120"/>
      <w:ind w:left="283"/>
    </w:pPr>
  </w:style>
  <w:style w:type="character" w:customStyle="1" w:styleId="SangradetextonormalCar">
    <w:name w:val="Sangría de texto normal Car"/>
    <w:basedOn w:val="Fuentedeprrafopredeter"/>
    <w:link w:val="Sangradetextonormal"/>
    <w:uiPriority w:val="99"/>
    <w:semiHidden/>
    <w:rsid w:val="00567A6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4402</Words>
  <Characters>24216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2018-07-17T18:12:00Z</dcterms:created>
  <dcterms:modified xsi:type="dcterms:W3CDTF">2018-07-17T18:13:00Z</dcterms:modified>
</cp:coreProperties>
</file>